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70"/>
        <w:gridCol w:w="4109"/>
      </w:tblGrid>
      <w:tr>
        <w:trPr>
          <w:trHeight w:val="1080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 w:right="-426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spacing w:before="0" w:after="200"/>
              <w:ind w:hanging="0" w:right="-426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Pieczęć podmiotu realizującego świadczenie z tytułu pieczy zastępczej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 w:right="-426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Data wpływu wniosku do urzędu *</w:t>
            </w:r>
          </w:p>
          <w:p>
            <w:pPr>
              <w:pStyle w:val="Normal"/>
              <w:ind w:hanging="0" w:righ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………………………………………………</w:t>
            </w:r>
          </w:p>
          <w:p>
            <w:pPr>
              <w:pStyle w:val="Normal"/>
              <w:spacing w:before="0" w:after="200"/>
              <w:ind w:hanging="0" w:right="-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sz w:val="12"/>
                <w:szCs w:val="12"/>
              </w:rPr>
              <w:t>*wypełnia urząd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WNIOSEK   OSOBY  USAMODZIELNIANEJ  O  PRZYZNANIE  POMOCY  NA  KONTYNUOWANIE  NAUKI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Zwracam się z prośbą o przyznanie pomocy na kontynuowanie nauki, o której mowa w ustawie z dnia 9 czerwca 2011r. o wspieraniu rodziny i systemie pieczy zastępczej.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Imię i nazwisko ………………………………………………………………………….……..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…………………………………                             ……………………………………</w:t>
      </w:r>
      <w:r>
        <w:rPr>
          <w:rFonts w:cs="Times New Roman" w:ascii="Times New Roman" w:hAnsi="Times New Roman"/>
          <w:sz w:val="24"/>
          <w:szCs w:val="24"/>
        </w:rPr>
        <w:t>..……..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data urodzenia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PESEL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                              ……………………………………</w:t>
      </w:r>
      <w:r>
        <w:rPr>
          <w:rFonts w:cs="Times New Roman" w:ascii="Times New Roman" w:hAnsi="Times New Roman"/>
          <w:sz w:val="24"/>
          <w:szCs w:val="24"/>
        </w:rPr>
        <w:t>..……..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nr telefonu*                                                                               adres email*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Adres: …………………………………………………………………………………………...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...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Adres do korespondencji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 (podać, jeśli inny niż miejsce zamieszkania)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…………………..……………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..</w:t>
      </w:r>
    </w:p>
    <w:p>
      <w:pPr>
        <w:pStyle w:val="Normal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Jestem osobą usamodzielnianą i posiadam zatwierdzony indywidualny program usamodzielnienia.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Kontynuuję naukę w: …………………………………………………………………………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(nazwa kursu/szkoły/uczelni oraz określenie klasy/roku/semestru i przewidywanego końca nauki)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Nr rachunku bankowego, na który należy przekazywać pomoc:</w:t>
      </w:r>
    </w:p>
    <w:tbl>
      <w:tblPr>
        <w:tblW w:w="9415" w:type="dxa"/>
        <w:jc w:val="left"/>
        <w:tblInd w:w="-57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354"/>
        <w:gridCol w:w="370"/>
        <w:gridCol w:w="354"/>
        <w:gridCol w:w="362"/>
        <w:gridCol w:w="358"/>
        <w:gridCol w:w="362"/>
        <w:gridCol w:w="359"/>
        <w:gridCol w:w="362"/>
        <w:gridCol w:w="360"/>
        <w:gridCol w:w="364"/>
        <w:gridCol w:w="362"/>
        <w:gridCol w:w="362"/>
        <w:gridCol w:w="363"/>
        <w:gridCol w:w="362"/>
        <w:gridCol w:w="363"/>
        <w:gridCol w:w="362"/>
        <w:gridCol w:w="364"/>
        <w:gridCol w:w="364"/>
        <w:gridCol w:w="364"/>
        <w:gridCol w:w="362"/>
        <w:gridCol w:w="363"/>
        <w:gridCol w:w="370"/>
        <w:gridCol w:w="362"/>
        <w:gridCol w:w="363"/>
        <w:gridCol w:w="362"/>
        <w:gridCol w:w="359"/>
      </w:tblGrid>
      <w:tr>
        <w:trPr>
          <w:tblHeader w:val="true"/>
          <w:trHeight w:val="206" w:hRule="atLeast"/>
        </w:trPr>
        <w:tc>
          <w:tcPr>
            <w:tcW w:w="3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fill="auto" w:val="clear"/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</w:tr>
    </w:tbl>
    <w:p>
      <w:pPr>
        <w:pStyle w:val="Standard"/>
        <w:spacing w:lineRule="auto" w:line="240" w:before="28" w:after="0"/>
        <w:rPr>
          <w:rFonts w:ascii="Times New Roman" w:hAnsi="Times New Roman" w:eastAsia="Times New Roman" w:cs="Times New Roman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Standard"/>
        <w:spacing w:lineRule="auto" w:line="240" w:before="28" w:after="0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w banku:....................................................................................................................……………</w:t>
      </w:r>
    </w:p>
    <w:p>
      <w:pPr>
        <w:pStyle w:val="Standard"/>
        <w:spacing w:lineRule="auto" w:line="240" w:before="28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Standard"/>
        <w:spacing w:lineRule="auto" w:line="240" w:before="28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Załączniki do wniosku:</w:t>
      </w:r>
    </w:p>
    <w:p>
      <w:pPr>
        <w:pStyle w:val="Standard"/>
        <w:numPr>
          <w:ilvl w:val="0"/>
          <w:numId w:val="10"/>
        </w:numPr>
        <w:spacing w:lineRule="auto" w:line="240" w:before="28" w:after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zaświadczenie o kontynuowaniu nauki,</w:t>
      </w:r>
    </w:p>
    <w:p>
      <w:pPr>
        <w:pStyle w:val="Standard"/>
        <w:numPr>
          <w:ilvl w:val="0"/>
          <w:numId w:val="10"/>
        </w:numPr>
        <w:spacing w:lineRule="auto" w:line="240" w:before="28" w:after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>
      <w:pPr>
        <w:pStyle w:val="Standard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28" w:after="0"/>
        <w:ind w:hanging="0" w:left="720" w:right="0"/>
        <w:jc w:val="left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Oświadczam, że wszystkie informacje podane w niniejszym wniosku są zgodne z prawdą.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Człuchów, dnia………………………………                         ………………………………</w:t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 xml:space="preserve">(podpis osoby ubiegającej się o świadczenie)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(podpis opiekuna usamodzielnienia)</w:t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*informacja nie jest obowiązkowa, ale ułatwi kontakt w sprawie wniosku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POUCZENIE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ind w:hanging="0" w:left="0" w:right="0"/>
        <w:jc w:val="both"/>
        <w:rPr>
          <w:rFonts w:ascii="Times New Roman" w:hAnsi="Times New Roman"/>
          <w:i w:val="false"/>
          <w:i w:val="false"/>
          <w:iCs w:val="false"/>
          <w:sz w:val="20"/>
          <w:szCs w:val="20"/>
        </w:rPr>
      </w:pPr>
      <w:r>
        <w:rPr>
          <w:rFonts w:ascii="Times New Roman" w:hAnsi="Times New Roman"/>
          <w:i w:val="false"/>
          <w:iCs w:val="false"/>
          <w:sz w:val="20"/>
          <w:szCs w:val="20"/>
        </w:rPr>
        <w:t xml:space="preserve">Przepisy </w:t>
      </w:r>
      <w:r>
        <w:rPr>
          <w:rFonts w:ascii="Times New Roman" w:hAnsi="Times New Roman"/>
          <w:b/>
          <w:bCs/>
          <w:i w:val="false"/>
          <w:iCs w:val="false"/>
          <w:sz w:val="20"/>
          <w:szCs w:val="20"/>
        </w:rPr>
        <w:t xml:space="preserve">ustawy o </w:t>
      </w:r>
      <w:r>
        <w:rPr>
          <w:rFonts w:ascii="Times New Roman" w:hAnsi="Times New Roman"/>
          <w:b/>
          <w:i w:val="false"/>
          <w:iCs/>
          <w:color w:val="000000"/>
          <w:spacing w:val="0"/>
          <w:w w:val="100"/>
          <w:sz w:val="20"/>
          <w:szCs w:val="20"/>
          <w:lang w:val="pl-PL"/>
        </w:rPr>
        <w:t>wspieraniu rodziny i systemie pieczy zast</w:t>
      </w:r>
      <w:r>
        <w:rPr>
          <w:rFonts w:eastAsia="Times New Roman" w:cs="Times New Roman" w:ascii="Times New Roman" w:hAnsi="Times New Roman"/>
          <w:b/>
          <w:i w:val="false"/>
          <w:iCs/>
          <w:color w:val="000000"/>
          <w:spacing w:val="0"/>
          <w:w w:val="100"/>
          <w:sz w:val="20"/>
          <w:szCs w:val="20"/>
          <w:lang w:val="pl-PL"/>
        </w:rPr>
        <w:t>ępczej z dnia 9 czerwca 2011 r.</w:t>
      </w:r>
      <w:r>
        <w:rPr>
          <w:rFonts w:ascii="Times New Roman" w:hAnsi="Times New Roman"/>
          <w:i w:val="false"/>
          <w:iCs w:val="false"/>
          <w:sz w:val="20"/>
          <w:szCs w:val="20"/>
        </w:rPr>
        <w:t xml:space="preserve"> stosuje się do: </w:t>
      </w:r>
    </w:p>
    <w:p>
      <w:pPr>
        <w:pStyle w:val="Normal"/>
        <w:spacing w:lineRule="auto" w:line="240" w:before="0" w:after="0"/>
        <w:ind w:hanging="0" w:left="0" w:right="0"/>
        <w:jc w:val="both"/>
        <w:rPr>
          <w:rFonts w:ascii="Times New Roman" w:hAnsi="Times New Roman"/>
          <w:i w:val="false"/>
          <w:i w:val="false"/>
          <w:iCs w:val="false"/>
          <w:sz w:val="20"/>
          <w:szCs w:val="20"/>
        </w:rPr>
      </w:pPr>
      <w:r>
        <w:rPr>
          <w:rFonts w:ascii="Times New Roman" w:hAnsi="Times New Roman"/>
          <w:i w:val="false"/>
          <w:iCs w:val="false"/>
          <w:sz w:val="20"/>
          <w:szCs w:val="20"/>
        </w:rPr>
        <w:t>1. osób posiadających obywatelstwo polskie: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hanging="0" w:left="567" w:right="0"/>
        <w:jc w:val="both"/>
        <w:rPr/>
      </w:pPr>
      <w:r>
        <w:rPr>
          <w:rFonts w:ascii="Times New Roman" w:hAnsi="Times New Roman"/>
          <w:i w:val="false"/>
          <w:iCs w:val="false"/>
          <w:sz w:val="20"/>
          <w:szCs w:val="20"/>
        </w:rPr>
        <w:t xml:space="preserve">mających miejsce zamieszkania na terytorium Rzeczypospolitej Polskiej, 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hanging="0" w:left="567" w:right="0"/>
        <w:jc w:val="both"/>
        <w:rPr/>
      </w:pPr>
      <w:r>
        <w:rPr>
          <w:rFonts w:ascii="Times New Roman" w:hAnsi="Times New Roman"/>
          <w:i w:val="false"/>
          <w:iCs w:val="false"/>
          <w:sz w:val="20"/>
          <w:szCs w:val="20"/>
        </w:rPr>
        <w:t xml:space="preserve">niemających miejsca zamieszkania na terytorium Rzeczypospolitej Polskiej, ale przebywających na terytorium Rzeczypospolitej Polskiej;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720" w:right="0"/>
        <w:jc w:val="both"/>
        <w:rPr/>
      </w:pPr>
      <w:r>
        <w:rPr>
          <w:rFonts w:ascii="Times New Roman" w:hAnsi="Times New Roman"/>
          <w:i w:val="false"/>
          <w:iCs w:val="false"/>
          <w:sz w:val="20"/>
          <w:szCs w:val="20"/>
        </w:rPr>
        <w:t xml:space="preserve">2. mających miejsce zamieszkania na terytorium Rzeczypospolitej Polskiej obywateli państw członkowskich Unii Europejskiej, państw członkowskich Europejskiego Porozumienia o Wolnym Handlu (EFTA) – stron umowy o Europejskim Obszarze Gospodarczym lub Konfederacji Szwajcarskiej oraz członków ich rodzin w rozumieniu art. 2 pkt 4 ustawy z dnia 14 lipca 2006 r. o wjeździe na terytorium Rzeczypospolitej Polskiej, pobycie oraz wyjeździe z tego terytorium obywateli państw członkowskich Unii Europejskiej i członków ich rodzin (Dz. U. z 2019 r. poz. 293), posiadających prawo pobytu lub prawo stałego pobytu na terytorium Rzeczypospolitej Polskiej;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720" w:right="0"/>
        <w:jc w:val="both"/>
        <w:rPr/>
      </w:pPr>
      <w:r>
        <w:rPr>
          <w:rFonts w:ascii="Times New Roman" w:hAnsi="Times New Roman"/>
          <w:i w:val="false"/>
          <w:iCs w:val="false"/>
          <w:sz w:val="20"/>
          <w:szCs w:val="20"/>
        </w:rPr>
        <w:t xml:space="preserve">2a. osób umieszczonych w pieczy zastępczej na podstawie orzeczenia sądu lub innego organu państwa obcego za zgodą sądu polskiego;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720" w:right="0"/>
        <w:jc w:val="both"/>
        <w:rPr/>
      </w:pPr>
      <w:r>
        <w:rPr>
          <w:rFonts w:ascii="Times New Roman" w:hAnsi="Times New Roman"/>
          <w:i w:val="false"/>
          <w:iCs w:val="false"/>
          <w:sz w:val="20"/>
          <w:szCs w:val="20"/>
        </w:rPr>
        <w:t xml:space="preserve">3. cudzoziemców mających miejsce zamieszkania w Rzeczypospolitej Polskiej na podstawie: 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hanging="0" w:left="567" w:right="0"/>
        <w:jc w:val="both"/>
        <w:rPr/>
      </w:pPr>
      <w:r>
        <w:rPr>
          <w:rFonts w:ascii="Times New Roman" w:hAnsi="Times New Roman"/>
          <w:i w:val="false"/>
          <w:iCs w:val="false"/>
          <w:sz w:val="20"/>
          <w:szCs w:val="20"/>
        </w:rPr>
        <w:t xml:space="preserve">zezwolenia na pobyt rezydenta długoterminowego Unii Europejskiej, 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hanging="0" w:left="567" w:right="0"/>
        <w:jc w:val="both"/>
        <w:rPr/>
      </w:pPr>
      <w:r>
        <w:rPr>
          <w:rFonts w:ascii="Times New Roman" w:hAnsi="Times New Roman"/>
          <w:i w:val="false"/>
          <w:iCs w:val="false"/>
          <w:sz w:val="20"/>
          <w:szCs w:val="20"/>
        </w:rPr>
        <w:t xml:space="preserve">uzyskania w Rzeczypospolitej Polskiej statusu uchodźcy lub ochrony uzupełniającej;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720" w:right="0"/>
        <w:jc w:val="both"/>
        <w:rPr/>
      </w:pPr>
      <w:r>
        <w:rPr>
          <w:rFonts w:ascii="Times New Roman" w:hAnsi="Times New Roman"/>
          <w:i w:val="false"/>
          <w:iCs w:val="false"/>
          <w:sz w:val="20"/>
          <w:szCs w:val="20"/>
        </w:rPr>
        <w:t xml:space="preserve">4. cudzoziemców mających miejsce zamieszkania i przebywających na terytorium Rzeczypospolitej Polskiej na podstawie: 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hanging="0" w:left="567" w:right="0"/>
        <w:jc w:val="both"/>
        <w:rPr/>
      </w:pPr>
      <w:r>
        <w:rPr>
          <w:rFonts w:ascii="Times New Roman" w:hAnsi="Times New Roman"/>
          <w:i w:val="false"/>
          <w:iCs w:val="false"/>
          <w:sz w:val="20"/>
          <w:szCs w:val="20"/>
        </w:rPr>
        <w:t>zezwolenia na pobyt stały,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hanging="0" w:left="567" w:right="0"/>
        <w:jc w:val="both"/>
        <w:rPr/>
      </w:pPr>
      <w:r>
        <w:rPr>
          <w:rFonts w:ascii="Times New Roman" w:hAnsi="Times New Roman"/>
          <w:i w:val="false"/>
          <w:iCs w:val="false"/>
          <w:sz w:val="20"/>
          <w:szCs w:val="20"/>
        </w:rPr>
        <w:t xml:space="preserve">zezwolenia na pobyt czasowy udzielonego w związku z okolicznością, o której mowa w art. 186 ust. 1 pkt 3 ustawy z dnia 12 grudnia 2013 r. o cudzoziemcach (Dz. U. z 2020 r. poz. 35);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720" w:right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0"/>
          <w:szCs w:val="20"/>
        </w:rPr>
        <w:t xml:space="preserve">5. cudzoziemców przebywających na terytorium Rzeczypospolitej Polskiej, którym zostało wydane tymczasowe zaświadczenie tożsamości cudzoziemca.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720" w:right="0"/>
        <w:jc w:val="both"/>
        <w:rPr>
          <w:rFonts w:ascii="Times New Roman" w:hAnsi="Times New Roman" w:cs="Times New Roman"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Osobie opuszczającej, </w:t>
      </w:r>
      <w:r>
        <w:rPr>
          <w:rFonts w:cs="Times New Roman" w:ascii="Times New Roman" w:hAnsi="Times New Roman"/>
          <w:bCs/>
          <w:sz w:val="20"/>
          <w:szCs w:val="20"/>
        </w:rPr>
        <w:t>po osiągnięciu pełnoletności, rodzinę zastępczą, rodzinny dom dziecka, placówkę opiekuńczo – wychowawczą lub regionalną placówkę opiekuńczo – terapeutyczną, zwanej dalej „osobą usamodzielnianą”, w przypadku gdy umieszczenie w pieczy zastępczej nastąpiło na podstawie orzeczenia sądu: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przyznaje się pomoc na: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kontynuowanie nauki,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usamodzielnienie,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zagospodarowanie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udziela się pomocy w uzyskaniu;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odpowiednich warunków mieszkaniowych,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0"/>
          <w:szCs w:val="20"/>
        </w:rPr>
        <w:t>zatrudnienia.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720"/>
        <w:contextualSpacing/>
        <w:jc w:val="both"/>
        <w:rPr/>
      </w:pPr>
      <w:r>
        <w:rPr>
          <w:rFonts w:cs="Times New Roman" w:ascii="Times New Roman" w:hAnsi="Times New Roman"/>
          <w:bCs/>
          <w:sz w:val="20"/>
          <w:szCs w:val="20"/>
        </w:rPr>
        <w:t xml:space="preserve">       </w:t>
      </w:r>
      <w:r>
        <w:rPr>
          <w:rFonts w:cs="Times New Roman" w:ascii="Times New Roman" w:hAnsi="Times New Roman"/>
          <w:bCs/>
          <w:sz w:val="20"/>
          <w:szCs w:val="20"/>
        </w:rPr>
        <w:t>3)    zapewnia się pomoc prawną i psychologiczną.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Zgodnie z art. 141 ust. 1</w:t>
      </w:r>
      <w:r>
        <w:rPr>
          <w:rFonts w:cs="Times New Roman" w:ascii="Times New Roman" w:hAnsi="Times New Roman"/>
          <w:bCs/>
          <w:sz w:val="20"/>
          <w:szCs w:val="20"/>
        </w:rPr>
        <w:t xml:space="preserve"> pomoc na kontynuowanie nauki, na usamodzielnienie oraz zagospodarowanie jest przyznawana osobie usamodzielnianej, która przebywała w pieczy zastępczej przez okres co najmniej: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3 lat – w przypadku osoby usamodzielnianej opuszczającej rodzinę zastępczą spokrewnioną;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roku – w przypadku osoby usamodzielnianej opuszczającej rodzinę zastępczą niezawodową, rodzinę zastępczą zawodową, rodzinny dom dziecka, placówkę opiekuńczo – wychowawczą lub regionalną placówkę opiekuńczo – terapeutyczną.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Pomoc </w:t>
      </w:r>
      <w:r>
        <w:rPr>
          <w:rFonts w:cs="Times New Roman" w:ascii="Times New Roman" w:hAnsi="Times New Roman"/>
          <w:bCs/>
          <w:sz w:val="20"/>
          <w:szCs w:val="20"/>
        </w:rPr>
        <w:t>jest przyznawana lub udzielana na wniosek osoby usamodzielnianej.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Zgodnie z art. 144</w:t>
      </w:r>
      <w:r>
        <w:rPr>
          <w:rFonts w:cs="Times New Roman" w:ascii="Times New Roman" w:hAnsi="Times New Roman"/>
          <w:bCs/>
          <w:sz w:val="20"/>
          <w:szCs w:val="20"/>
        </w:rPr>
        <w:t xml:space="preserve"> osoby usamodzielniane są obowiązane niezwłocznie poinformować organ, który przyznał pomoc, o której mowa w art. 140 ust. 1 pkt 1, o każdej zmianie ich sytuacji osobistej, dochodowej i majątkowej, która ma wpływ na prawo do tych świadczeń.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Zgodnie z art. 145 ust. 1</w:t>
      </w:r>
      <w:r>
        <w:rPr>
          <w:rFonts w:cs="Times New Roman" w:ascii="Times New Roman" w:hAnsi="Times New Roman"/>
          <w:bCs/>
          <w:sz w:val="20"/>
          <w:szCs w:val="20"/>
        </w:rPr>
        <w:t xml:space="preserve"> warunkiem przyznania pomocy na kontynuowanie nauki i na usamodzielnienie jest złożenie wniosku oraz posiadanie zatwierdzonego indywidualnego programu usamodzielnienia, określającego w szczególności: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zakres współdziałania osoby usamodzielnianej z opiekunem usamodzielnienia,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sposób uzyskania przez osobę usamodzielnianą wykształcenia lub kwalifikacji zawodowych, pomocy w uzyskaniu odpowiednich warunków mieszkaniowych oraz w podjęciu przez osobę usamodzielnianą zatrudnienia.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Pomoc na kontynuowanie nauki</w:t>
      </w:r>
      <w:r>
        <w:rPr>
          <w:rFonts w:cs="Times New Roman" w:ascii="Times New Roman" w:hAnsi="Times New Roman"/>
          <w:bCs/>
          <w:sz w:val="20"/>
          <w:szCs w:val="20"/>
        </w:rPr>
        <w:t xml:space="preserve"> (zgodnie z art. 146 ust. 1) przyznaje się osobie usamodzielnianej, jeżeli kontynuuje naukę: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w szkole;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w zakładzie kształcenia nauczycieli;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w uczelni;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na kursach, jeśli ich ukończenie jest zgodne z indywidualnym programem usamodzielnienia;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u pracodawcy w celu przygotowania zawodowego.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Wysokość</w:t>
      </w:r>
      <w:r>
        <w:rPr>
          <w:rFonts w:cs="Times New Roman" w:ascii="Times New Roman" w:hAnsi="Times New Roman"/>
          <w:bCs/>
          <w:sz w:val="20"/>
          <w:szCs w:val="20"/>
        </w:rPr>
        <w:t xml:space="preserve"> pomocy wynosi nie mniej niż </w:t>
      </w:r>
      <w:r>
        <w:rPr>
          <w:rFonts w:cs="Times New Roman" w:ascii="Times New Roman" w:hAnsi="Times New Roman"/>
          <w:bCs/>
          <w:sz w:val="20"/>
          <w:szCs w:val="20"/>
        </w:rPr>
        <w:t>759</w:t>
      </w:r>
      <w:r>
        <w:rPr>
          <w:rFonts w:cs="Times New Roman" w:ascii="Times New Roman" w:hAnsi="Times New Roman"/>
          <w:bCs/>
          <w:sz w:val="20"/>
          <w:szCs w:val="20"/>
        </w:rPr>
        <w:t xml:space="preserve">,00zł miesięcznie.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Pomoc </w:t>
      </w:r>
      <w:r>
        <w:rPr>
          <w:rFonts w:cs="Times New Roman" w:ascii="Times New Roman" w:hAnsi="Times New Roman"/>
          <w:bCs/>
          <w:sz w:val="20"/>
          <w:szCs w:val="20"/>
        </w:rPr>
        <w:t xml:space="preserve">(zgodnie z art. 146 ust. 3) przyznaje się na czas nauki, nie dłużej jednak niż do ukończenia przez osobę usamodzielnianą 25. roku życia.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Pomoc</w:t>
      </w:r>
      <w:r>
        <w:rPr>
          <w:rFonts w:cs="Times New Roman" w:ascii="Times New Roman" w:hAnsi="Times New Roman"/>
          <w:bCs/>
          <w:sz w:val="20"/>
          <w:szCs w:val="20"/>
        </w:rPr>
        <w:t xml:space="preserve"> przysługuje w czasie trwania odpowiednio roku szkolnego, roku akademickiego, kursu albo przygotowania zawodowego.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Zgodnie z art. 146 ust. 7</w:t>
      </w:r>
      <w:r>
        <w:rPr>
          <w:rFonts w:cs="Times New Roman" w:ascii="Times New Roman" w:hAnsi="Times New Roman"/>
          <w:bCs/>
          <w:sz w:val="20"/>
          <w:szCs w:val="20"/>
        </w:rPr>
        <w:t xml:space="preserve"> w przypadku, gdy uprawnienie do pomocy na kontynuowanie nie obejmuje pełnego miesiąca kalendarzowego, pomoc przyznaje się w wysokości proporcjonalnej do liczby dni w danym miesiącu kalendarzowym, w których przysługuje pomoc.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Pomoc na kontynuowanie nauki</w:t>
      </w:r>
      <w:r>
        <w:rPr>
          <w:rFonts w:cs="Times New Roman" w:ascii="Times New Roman" w:hAnsi="Times New Roman"/>
          <w:bCs/>
          <w:sz w:val="20"/>
          <w:szCs w:val="20"/>
        </w:rPr>
        <w:t xml:space="preserve"> nie przysługuje (zgodnie z art. 147) w przypadku, gdy osoba usamodzielniana: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kontynuuje naukę w szkole ponadgimnazjalnej lub uczelni, która zapewnia nieodpłatną naukę i nieodpłatne pełne utrzymanie;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bez uzasadnionych powodów zmieniła trzykrotnie, na tym samym poziomie kształcenia, szkołę, zakład kształcenia nauczycieli lub uczelnię, kurs lub przygotowanie do wykonywania zawodu;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została umieszczona w zakładzie karnym.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Zgodnie z art. 148 ust. 1</w:t>
      </w:r>
      <w:r>
        <w:rPr>
          <w:rFonts w:cs="Times New Roman" w:ascii="Times New Roman" w:hAnsi="Times New Roman"/>
          <w:bCs/>
          <w:sz w:val="20"/>
          <w:szCs w:val="20"/>
        </w:rPr>
        <w:t xml:space="preserve"> pomoc na kontynuowanie nauki można zawiesić w przypadku, gdy: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w trakcie kształcenia w zakładzie kształcenia nauczycieli lub w uczelni osoba usamodzielniana przebywa na urlopie od zajęć;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0"/>
          <w:szCs w:val="20"/>
        </w:rPr>
        <w:t>osoba usamodzielniana nie realizuje indywidualnego programu usamodzielnienia,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0"/>
          <w:szCs w:val="20"/>
        </w:rPr>
        <w:t>powróciła do dotychczasowej rodziny zastępczej lub placówki opiekuńczo – wychowawczej.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Zawieszenie pomocy na kontynuowanie nauki następuje z urzędu lub na wniosek osoby usamodzielnionej, w drodze decyzji.</w:t>
      </w:r>
    </w:p>
    <w:p>
      <w:pPr>
        <w:pStyle w:val="W00d-TekstmayW1-1"/>
        <w:widowControl/>
        <w:tabs>
          <w:tab w:val="left" w:pos="0" w:leader="none"/>
          <w:tab w:val="left" w:pos="510" w:leader="none"/>
        </w:tabs>
        <w:spacing w:before="0" w:after="0"/>
        <w:ind w:hanging="0" w:left="0" w:right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Zgodnie z art. 152</w:t>
      </w:r>
      <w:r>
        <w:rPr>
          <w:rFonts w:cs="Times New Roman" w:ascii="Times New Roman" w:hAnsi="Times New Roman"/>
          <w:bCs/>
          <w:sz w:val="20"/>
          <w:szCs w:val="20"/>
        </w:rPr>
        <w:t xml:space="preserve"> przyznania pomocy na kontynuowanie nauki, na usamodzielnienie lub na zagospodarowanie można odmówić w przypadku, gdy:</w:t>
      </w:r>
    </w:p>
    <w:p>
      <w:pPr>
        <w:pStyle w:val="W00d-TekstmayW1-1"/>
        <w:widowControl/>
        <w:numPr>
          <w:ilvl w:val="0"/>
          <w:numId w:val="9"/>
        </w:numPr>
        <w:tabs>
          <w:tab w:val="left" w:pos="0" w:leader="none"/>
          <w:tab w:val="left" w:pos="510" w:leader="none"/>
        </w:tabs>
        <w:spacing w:before="0" w:after="0"/>
        <w:ind w:hanging="360" w:left="720" w:right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istnieje uzasadnione przypuszczenie, że pomoc zostanie wykorzystana niezgodnie z celem, na jaki zostanie przyznana;</w:t>
      </w:r>
    </w:p>
    <w:p>
      <w:pPr>
        <w:pStyle w:val="W00d-TekstmayW1-1"/>
        <w:widowControl/>
        <w:numPr>
          <w:ilvl w:val="0"/>
          <w:numId w:val="9"/>
        </w:numPr>
        <w:tabs>
          <w:tab w:val="left" w:pos="0" w:leader="none"/>
          <w:tab w:val="left" w:pos="510" w:leader="none"/>
        </w:tabs>
        <w:spacing w:before="0" w:after="0"/>
        <w:ind w:hanging="360" w:left="720" w:right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osoba usamodzielniana przed osiągnięciem pełnoletności opuściła samowolnie pieczę zastępczą;</w:t>
      </w:r>
    </w:p>
    <w:p>
      <w:pPr>
        <w:pStyle w:val="W00d-TekstmayW1-1"/>
        <w:widowControl/>
        <w:numPr>
          <w:ilvl w:val="0"/>
          <w:numId w:val="9"/>
        </w:numPr>
        <w:tabs>
          <w:tab w:val="left" w:pos="0" w:leader="none"/>
          <w:tab w:val="left" w:pos="510" w:leader="none"/>
        </w:tabs>
        <w:spacing w:before="0" w:after="0"/>
        <w:ind w:hanging="360" w:left="720" w:right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osoba usamodzielniana porzuciła naukę umożliwiającą jej przygotowanie zawodowe i nie podejmuje zatrudnienia;</w:t>
      </w:r>
    </w:p>
    <w:p>
      <w:pPr>
        <w:pStyle w:val="W00d-TekstmayW1-1"/>
        <w:widowControl/>
        <w:numPr>
          <w:ilvl w:val="0"/>
          <w:numId w:val="9"/>
        </w:numPr>
        <w:tabs>
          <w:tab w:val="left" w:pos="0" w:leader="none"/>
          <w:tab w:val="left" w:pos="510" w:leader="none"/>
        </w:tabs>
        <w:spacing w:before="0" w:after="0"/>
        <w:ind w:hanging="360" w:left="720" w:right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stosunek pracy z osobą usamodzielnianą został rozwiązany bez wypowiedzenia z winy pracownika;</w:t>
      </w:r>
    </w:p>
    <w:p>
      <w:pPr>
        <w:pStyle w:val="W00d-TekstmayW1-1"/>
        <w:widowControl/>
        <w:numPr>
          <w:ilvl w:val="0"/>
          <w:numId w:val="9"/>
        </w:numPr>
        <w:tabs>
          <w:tab w:val="left" w:pos="0" w:leader="none"/>
          <w:tab w:val="left" w:pos="510" w:leader="none"/>
        </w:tabs>
        <w:spacing w:before="0" w:after="0"/>
        <w:ind w:hanging="360" w:left="720" w:right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osoba usamodzielniana bez uzasadnionej przyczyny uchyla się od podjęcia proponowanego jej zatrudnienia;</w:t>
      </w:r>
    </w:p>
    <w:p>
      <w:pPr>
        <w:pStyle w:val="W00d-TekstmayW1-1"/>
        <w:widowControl/>
        <w:numPr>
          <w:ilvl w:val="0"/>
          <w:numId w:val="9"/>
        </w:numPr>
        <w:tabs>
          <w:tab w:val="left" w:pos="0" w:leader="none"/>
          <w:tab w:val="left" w:pos="510" w:leader="none"/>
        </w:tabs>
        <w:spacing w:before="0" w:after="0"/>
        <w:ind w:hanging="360" w:left="720" w:right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osoba usamodzielniana została skazana prawomocnym wyrokiem za umyślne przestępstwo lub przestępstwo skarbowe.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Zgodnie z art. 92. ust.1 </w:t>
      </w:r>
      <w:r>
        <w:rPr>
          <w:rFonts w:cs="Times New Roman" w:ascii="Times New Roman" w:hAnsi="Times New Roman"/>
          <w:sz w:val="20"/>
          <w:szCs w:val="20"/>
        </w:rPr>
        <w:t>nienależnie pobrane świadczenia pieniężne podlegają zwrotowi łącznie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z ustawowymi odsetkami przez osobę, która je pobrała.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Za </w:t>
      </w:r>
      <w:r>
        <w:rPr>
          <w:rFonts w:cs="Times New Roman" w:ascii="Times New Roman" w:hAnsi="Times New Roman"/>
          <w:b/>
          <w:sz w:val="20"/>
          <w:szCs w:val="20"/>
        </w:rPr>
        <w:t>nienależnie pobrane świadczenia pieniężne</w:t>
      </w:r>
      <w:r>
        <w:rPr>
          <w:rFonts w:cs="Times New Roman" w:ascii="Times New Roman" w:hAnsi="Times New Roman"/>
          <w:sz w:val="20"/>
          <w:szCs w:val="20"/>
        </w:rPr>
        <w:t xml:space="preserve"> uważa się świadczenia: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1) wypłacone mimo zaistnienia okoliczności powodujących ustanie albo wstrzymanie wypłaty świadczenia pieniężnego w całości lub w części;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2) przyznane lub wypłacone w przypadku świadomego wprowadzenia w błąd przez osobę pobierającą te świadczenia;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3) wypłacone bez podstawy prawnej lub z rażącym naruszeniem prawa, jeżeli stwierdzono nieważność decyzji przyznającej świadczenie pieniężne albo w wyniku wznowienia postępowania uchylono decyzję przyznającą to świadczenie i odmówiono prawa do tego świadczenia (art.92 ust.2 pkt 1-3).</w:t>
      </w:r>
    </w:p>
    <w:p>
      <w:pPr>
        <w:pStyle w:val="Normal"/>
        <w:spacing w:lineRule="auto" w:line="240" w:before="0" w:after="0"/>
        <w:ind w:hanging="0" w:left="21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hanging="0" w:left="21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………</w:t>
      </w:r>
      <w:r>
        <w:rPr>
          <w:rFonts w:cs="Times New Roman" w:ascii="Times New Roman" w:hAnsi="Times New Roman"/>
          <w:sz w:val="28"/>
          <w:szCs w:val="28"/>
        </w:rPr>
        <w:t>.………………………………………………………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(data i podpis osoby ubiegającej się o świadczenie i opiekuna usamodzielnienia)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KLAUZULA INFORMACYJNA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before="0" w:after="8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1. Administratorem Pani/Pana danych osobowych jest </w:t>
      </w:r>
      <w:r>
        <w:rPr>
          <w:rFonts w:ascii="Times New Roman" w:hAnsi="Times New Roman"/>
          <w:b/>
          <w:bCs/>
          <w:sz w:val="20"/>
          <w:szCs w:val="20"/>
        </w:rPr>
        <w:t>Kierownik Powiatowego Centrum Pomocy Rodzinie w Człuchowie</w:t>
      </w:r>
      <w:r>
        <w:rPr>
          <w:rFonts w:ascii="Times New Roman" w:hAnsi="Times New Roman"/>
          <w:sz w:val="20"/>
          <w:szCs w:val="20"/>
        </w:rPr>
        <w:t>, ul. Wojska Polskiego 5, adres e-mail: pcprczluchow@gmail.com, tel (059)834 51 47.</w:t>
      </w:r>
    </w:p>
    <w:p>
      <w:pPr>
        <w:pStyle w:val="Normal"/>
        <w:spacing w:before="0" w:after="8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>2. Dane kontaktowe Inspektora Ochrony Danych Osobowych — Michał Gruchała email: Tel 793949614 inspektorochronydanych@o2.pl.. Z Inspektorem Ochrony Danych Osobowych Powiatowego Centrum Pomocy Rodzinie w Człuchowie może się Pani/Pan kontaktować we wszystkich sprawach dotyczących przetwarzania danych osobowych oraz korzystania z praw związanych z przetwarzaniem danych osobowych.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>
        <w:rPr>
          <w:rFonts w:ascii="Times New Roman" w:hAnsi="Times New Roman"/>
          <w:b/>
          <w:bCs/>
          <w:sz w:val="20"/>
          <w:szCs w:val="20"/>
        </w:rPr>
        <w:t>Powiatowe Centrum Pomocy Rodzinie w Człuchowie</w:t>
      </w:r>
      <w:r>
        <w:rPr>
          <w:rFonts w:ascii="Times New Roman" w:hAnsi="Times New Roman"/>
          <w:sz w:val="20"/>
          <w:szCs w:val="20"/>
        </w:rPr>
        <w:t xml:space="preserve"> może przetwarzać Pani/Pana dane osobowe, na podstawie: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• </w:t>
      </w:r>
      <w:r>
        <w:rPr>
          <w:rFonts w:ascii="Times New Roman" w:hAnsi="Times New Roman"/>
          <w:sz w:val="20"/>
          <w:szCs w:val="20"/>
        </w:rPr>
        <w:t xml:space="preserve">ustawy z dnia 27 sierpnia 1997 r. o rehabilitacji zawodowej i społecznej oraz zatrudnianiu osób niepełnosprawnych, • ustawy z dnia 12 marca 2004 r. o pomocy społecznej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• </w:t>
      </w:r>
      <w:r>
        <w:rPr>
          <w:rFonts w:ascii="Times New Roman" w:hAnsi="Times New Roman"/>
          <w:sz w:val="20"/>
          <w:szCs w:val="20"/>
        </w:rPr>
        <w:t xml:space="preserve">ustawy z dnia 9 czerwca 2011 r. o wspieraniu rodziny i systemie pieczy zastępczej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• </w:t>
      </w:r>
      <w:r>
        <w:rPr>
          <w:rFonts w:ascii="Times New Roman" w:hAnsi="Times New Roman"/>
          <w:sz w:val="20"/>
          <w:szCs w:val="20"/>
        </w:rPr>
        <w:t xml:space="preserve">ustawa z dnia 29 lipca 2015 r. o przeciwdziałaniu przemocy w rodzinie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• </w:t>
      </w:r>
      <w:r>
        <w:rPr>
          <w:rFonts w:ascii="Times New Roman" w:hAnsi="Times New Roman"/>
          <w:sz w:val="20"/>
          <w:szCs w:val="20"/>
        </w:rPr>
        <w:t xml:space="preserve">ustawa z dnia 28 listopada 2003 r. o świadczeniach rodzinnych • ustawy z dnia 11 lutego 2016 r o pomocy państwa w wychowywaniu dzieci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• </w:t>
      </w:r>
      <w:r>
        <w:rPr>
          <w:rFonts w:ascii="Times New Roman" w:hAnsi="Times New Roman"/>
          <w:sz w:val="20"/>
          <w:szCs w:val="20"/>
        </w:rPr>
        <w:t xml:space="preserve">Ustawa z dnia 10 maja 2018r. o ochronie osobowych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• </w:t>
      </w:r>
      <w:r>
        <w:rPr>
          <w:rFonts w:ascii="Times New Roman" w:hAnsi="Times New Roman"/>
          <w:sz w:val="20"/>
          <w:szCs w:val="20"/>
        </w:rPr>
        <w:t xml:space="preserve">udzielonej zgody. </w:t>
      </w:r>
    </w:p>
    <w:p>
      <w:pPr>
        <w:pStyle w:val="Normal"/>
        <w:spacing w:before="0" w:after="8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4.Dane przetwarzane są na podstawie ROZPORZĄDZENIA PARLAMENTU EUROPEJSKIEGO I RADY (UE) 2016/679 z dnia 27 kwietnia 2016 r. w sprawie ochrony osób fizycznych w związku z przetwarzaniem danych osobowych i w sprawie swobodnego przepływu takich danych oraz uchylenia dyrektywy 95/46/WE ART.6 ust. 1 c, d, e. jak również na podstawie art. 9 ust. 2. b , c, f, h, i Pani/Pana dane osobowe mogą być udostępniane innym odbiorcom lub kategoriom odbiorców danych osobowych. Odbiorcami Pani/Pana danych osobowych mogą być tylko podmioty uprawnione do odbioru Pani/Pana danych, </w:t>
      </w:r>
      <w:r>
        <w:rPr>
          <w:rFonts w:ascii="Times New Roman" w:hAnsi="Times New Roman"/>
          <w:sz w:val="20"/>
          <w:szCs w:val="20"/>
          <w:u w:val="single"/>
        </w:rPr>
        <w:t>w uzasadnionych przypadkach i na podstawie odpowiednich przepisów prawa.</w:t>
      </w:r>
    </w:p>
    <w:p>
      <w:pPr>
        <w:pStyle w:val="Normal"/>
        <w:spacing w:before="0" w:after="8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>5. Pani/Pana dane osobowe będą przetwarzane na podstawie przepisów prawa przez okres niezbędny do realizacji celów przetwarzania na podstawie określonej w pkt 3, lecz nie krócej niż okres wskazany w przepisach o archiwizacji lub innych przepisach prawa.</w:t>
      </w:r>
    </w:p>
    <w:p>
      <w:pPr>
        <w:pStyle w:val="Normal"/>
        <w:spacing w:before="0" w:after="8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6. W związku z przetwarzaniem przez </w:t>
      </w:r>
      <w:r>
        <w:rPr>
          <w:rFonts w:ascii="Times New Roman" w:hAnsi="Times New Roman"/>
          <w:b/>
          <w:bCs/>
          <w:sz w:val="20"/>
          <w:szCs w:val="20"/>
        </w:rPr>
        <w:t>Powiatowe Centrum Pomocy Rodzinie w Człuchowie</w:t>
      </w:r>
      <w:r>
        <w:rPr>
          <w:rFonts w:ascii="Times New Roman" w:hAnsi="Times New Roman"/>
          <w:sz w:val="20"/>
          <w:szCs w:val="20"/>
        </w:rPr>
        <w:t>, Pani/Pana danych osobowych, przysługuje Pani/Panu prawo do: - dostępu do treści danych; - sprostowania danych; - ograniczenia, usunięcia, wniesienia sprzeciwu wobec przetwarzania danych osobowych —w zakresie wynikającym z obowiązujących przepisów prawa; - prawo do wycofania udzielonej wcześniej zgody.</w:t>
      </w:r>
    </w:p>
    <w:p>
      <w:pPr>
        <w:pStyle w:val="Normal"/>
        <w:spacing w:before="0" w:after="8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7. W przypadku uznania, iż przetwarzanie przez </w:t>
      </w:r>
      <w:r>
        <w:rPr>
          <w:rFonts w:ascii="Times New Roman" w:hAnsi="Times New Roman"/>
          <w:b/>
          <w:bCs/>
          <w:sz w:val="20"/>
          <w:szCs w:val="20"/>
        </w:rPr>
        <w:t>Powiatowe Centrum Pomocy Rodzinie w Człuchowie</w:t>
      </w:r>
      <w:r>
        <w:rPr>
          <w:rFonts w:ascii="Times New Roman" w:hAnsi="Times New Roman"/>
          <w:sz w:val="20"/>
          <w:szCs w:val="20"/>
        </w:rPr>
        <w:t xml:space="preserve"> Pani/Pana danych osobowych narusza przepisy RODO, przysługuje Pani/Panu prawo do wniesienia skargi do Prezesa Urzędu Ochrony Danych Osobowych.</w:t>
      </w:r>
    </w:p>
    <w:p>
      <w:pPr>
        <w:pStyle w:val="Normal"/>
        <w:spacing w:before="57" w:after="57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W sprawach związanych z przetwarzaniem danych osobowych można kontaktować się z Administratorem Danych Osobowych Kierownikiem Powiatowego Centrum Pomocy Rodzinie w Człuchowie. </w:t>
      </w:r>
    </w:p>
    <w:p>
      <w:pPr>
        <w:pStyle w:val="Normal"/>
        <w:spacing w:before="57" w:after="57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</w:r>
    </w:p>
    <w:p>
      <w:pPr>
        <w:pStyle w:val="Normal"/>
        <w:spacing w:lineRule="auto" w:line="240" w:before="0" w:after="29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16"/>
          <w:szCs w:val="1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16"/>
          <w:szCs w:val="16"/>
        </w:rPr>
        <w:t>(podpis osoby ubiegającej się o świadczenie)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Adnotacje podmiotu realizującego świadczenie z tytułu pieczy zastępczej: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Człuchów, dnia …………………………………..                         ……………………………</w:t>
      </w:r>
    </w:p>
    <w:p>
      <w:pPr>
        <w:pStyle w:val="Normal"/>
        <w:spacing w:lineRule="auto" w:line="360" w:before="0" w:after="0"/>
        <w:ind w:hanging="0"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(podpis i pieczątka pracownika)</w:t>
      </w:r>
    </w:p>
    <w:p>
      <w:pPr>
        <w:pStyle w:val="Normal"/>
        <w:spacing w:lineRule="auto" w:line="360" w:before="0" w:after="0"/>
        <w:ind w:hanging="0"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Decyzja podmiotu realizującego świadczenie z tytułu pieczy zastępczej: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spacing w:lineRule="auto" w:line="360" w:before="0" w:after="0"/>
        <w:ind w:hanging="0"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Człuchów, dnia …………………………………..                       ……………………………</w:t>
      </w:r>
    </w:p>
    <w:p>
      <w:pPr>
        <w:pStyle w:val="Normal"/>
        <w:spacing w:lineRule="auto" w:line="360" w:before="0" w:after="0"/>
        <w:ind w:hanging="0" w:left="720"/>
        <w:jc w:val="both"/>
        <w:rPr/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(podpis i pieczątka kierownika)</w:t>
      </w:r>
      <w:bookmarkStart w:id="0" w:name="__UnoMark__4275_2180547737"/>
      <w:bookmarkEnd w:id="0"/>
      <w:r>
        <w:rPr>
          <w:rFonts w:cs="Times New Roman" w:ascii="Times New Roman" w:hAnsi="Times New Roman"/>
          <w:sz w:val="16"/>
          <w:szCs w:val="16"/>
        </w:rPr>
        <w:t xml:space="preserve">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0363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pl-PL" w:eastAsia="pl-PL" w:bidi="ar-SA"/>
    </w:rPr>
  </w:style>
  <w:style w:type="paragraph" w:styleId="Heading5">
    <w:name w:val="Heading 5"/>
    <w:basedOn w:val="Normal"/>
    <w:next w:val="Normal"/>
    <w:qFormat/>
    <w:pPr>
      <w:keepNext w:val="true"/>
      <w:spacing w:lineRule="auto" w:line="240" w:before="0" w:after="0"/>
      <w:outlineLvl w:val="4"/>
    </w:pPr>
    <w:rPr>
      <w:rFonts w:ascii="Times New Roman" w:hAnsi="Times New Roman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>
    <w:name w:val="Znaki numeracji"/>
    <w:qFormat/>
    <w:rPr/>
  </w:style>
  <w:style w:type="character" w:styleId="Nagwek5Znak">
    <w:name w:val="Nagłówek 5 Znak"/>
    <w:qFormat/>
    <w:rPr>
      <w:rFonts w:ascii="Times New Roman" w:hAnsi="Times New Roman" w:eastAsia="Times New Roman" w:cs="Times New Roman"/>
      <w:sz w:val="24"/>
    </w:rPr>
  </w:style>
  <w:style w:type="character" w:styleId="TekstdymkaZnak">
    <w:name w:val="Tekst dymka Znak"/>
    <w:qFormat/>
    <w:rPr>
      <w:rFonts w:ascii="Tahoma" w:hAnsi="Tahoma" w:eastAsia="Calibri" w:cs="Tahoma"/>
      <w:sz w:val="16"/>
      <w:szCs w:val="16"/>
    </w:rPr>
  </w:style>
  <w:style w:type="character" w:styleId="Domylnaczcionkaakapitu1">
    <w:name w:val="Domyślna czcionka akapitu1"/>
    <w:qFormat/>
    <w:rPr/>
  </w:style>
  <w:style w:type="character" w:styleId="Domylnaczcionkaakapitu">
    <w:name w:val="Domyślna czcionka akapitu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rFonts w:ascii="Times New Roman" w:hAnsi="Times New Roman" w:cs="Times New Roman"/>
      <w:b/>
      <w:sz w:val="24"/>
      <w:szCs w:val="24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>
      <w:b/>
    </w:rPr>
  </w:style>
  <w:style w:type="character" w:styleId="WW8Num2z0">
    <w:name w:val="WW8Num2z0"/>
    <w:qFormat/>
    <w:rPr>
      <w:rFonts w:cs="Times New Roman"/>
      <w:b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>
      <w:rFonts w:ascii="Calibri" w:hAnsi="Calibri" w:cs="Calibri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f6a39"/>
    <w:pPr>
      <w:spacing w:before="0" w:after="200"/>
      <w:ind w:hanging="0" w:left="720"/>
      <w:contextualSpacing/>
    </w:pPr>
    <w:rPr/>
  </w:style>
  <w:style w:type="paragraph" w:styleId="W00d-TekstmayW1-1" w:customStyle="1">
    <w:name w:val="W00d - Tekst mały W1 - 1."/>
    <w:qFormat/>
    <w:rsid w:val="00eb0c1d"/>
    <w:pPr>
      <w:widowControl w:val="false"/>
      <w:tabs>
        <w:tab w:val="clear" w:pos="720"/>
        <w:tab w:val="left" w:pos="510" w:leader="none"/>
      </w:tabs>
      <w:overflowPunct w:val="true"/>
      <w:bidi w:val="0"/>
      <w:spacing w:lineRule="atLeast" w:line="250" w:before="0" w:after="57"/>
      <w:ind w:hanging="227" w:left="510" w:right="142"/>
      <w:jc w:val="both"/>
    </w:pPr>
    <w:rPr>
      <w:rFonts w:ascii="Arial" w:hAnsi="Arial" w:eastAsia="Times New Roman" w:cs="Arial"/>
      <w:color w:val="auto"/>
      <w:kern w:val="0"/>
      <w:sz w:val="18"/>
      <w:szCs w:val="17"/>
      <w:lang w:val="pl-PL" w:eastAsia="pl-PL" w:bidi="ar-SA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lineRule="auto" w:line="276" w:before="0" w:after="200"/>
      <w:jc w:val="left"/>
      <w:textAlignment w:val="baseline"/>
    </w:pPr>
    <w:rPr>
      <w:rFonts w:ascii="Calibri" w:hAnsi="Calibri" w:eastAsia="Lucida Sans Unicode" w:cs="Tahoma" w:asciiTheme="minorHAnsi" w:hAnsiTheme="minorHAnsi"/>
      <w:color w:val="auto"/>
      <w:kern w:val="2"/>
      <w:sz w:val="22"/>
      <w:szCs w:val="22"/>
      <w:lang w:val="pl-PL" w:eastAsia="zh-CN" w:bidi="ar-SA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BodyText"/>
    <w:qFormat/>
    <w:pPr/>
    <w:rPr/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kapitzlist">
    <w:name w:val="Akapit z listą"/>
    <w:basedOn w:val="Normal"/>
    <w:qFormat/>
    <w:pPr>
      <w:ind w:hanging="0" w:left="720" w:right="0"/>
    </w:pPr>
    <w:rPr/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SimSun;宋体" w:cs="Mang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Application>LibreOffice/24.2.0.3$Windows_X86_64 LibreOffice_project/da48488a73ddd66ea24cf16bbc4f7b9c08e9bea1</Application>
  <AppVersion>15.0000</AppVersion>
  <DocSecurity>0</DocSecurity>
  <Pages>5</Pages>
  <Words>1558</Words>
  <Characters>10771</Characters>
  <CharactersWithSpaces>13881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2012-02-23T08:54:00Z</dcterms:created>
  <dc:creator> </dc:creator>
  <dc:description/>
  <dc:language>pl-PL</dc:language>
  <cp:lastModifiedBy/>
  <cp:lastPrinted>2023-10-02T11:41:24Z</cp:lastPrinted>
  <dcterms:modified xsi:type="dcterms:W3CDTF">2024-06-03T11:15:39Z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